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AEC0F" w14:textId="1F0DB139" w:rsidR="00707569" w:rsidRDefault="00170223">
      <w:r>
        <w:rPr>
          <w:rFonts w:ascii="Arial" w:hAnsi="Arial"/>
          <w:noProof/>
        </w:rPr>
        <w:drawing>
          <wp:anchor distT="0" distB="0" distL="114300" distR="114300" simplePos="0" relativeHeight="251659264" behindDoc="1" locked="0" layoutInCell="1" allowOverlap="1" wp14:anchorId="1289BA26" wp14:editId="47AF007F">
            <wp:simplePos x="0" y="0"/>
            <wp:positionH relativeFrom="margin">
              <wp:align>left</wp:align>
            </wp:positionH>
            <wp:positionV relativeFrom="paragraph">
              <wp:posOffset>0</wp:posOffset>
            </wp:positionV>
            <wp:extent cx="5720980" cy="3924632"/>
            <wp:effectExtent l="0" t="0" r="0" b="0"/>
            <wp:wrapTight wrapText="bothSides">
              <wp:wrapPolygon edited="0">
                <wp:start x="0" y="0"/>
                <wp:lineTo x="0" y="21495"/>
                <wp:lineTo x="21506" y="21495"/>
                <wp:lineTo x="215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ame.png"/>
                    <pic:cNvPicPr/>
                  </pic:nvPicPr>
                  <pic:blipFill>
                    <a:blip r:embed="rId11">
                      <a:extLst>
                        <a:ext uri="{28A0092B-C50C-407E-A947-70E740481C1C}">
                          <a14:useLocalDpi xmlns:a14="http://schemas.microsoft.com/office/drawing/2010/main" val="0"/>
                        </a:ext>
                      </a:extLst>
                    </a:blip>
                    <a:stretch>
                      <a:fillRect/>
                    </a:stretch>
                  </pic:blipFill>
                  <pic:spPr>
                    <a:xfrm>
                      <a:off x="0" y="0"/>
                      <a:ext cx="5720980" cy="3924632"/>
                    </a:xfrm>
                    <a:prstGeom prst="rect">
                      <a:avLst/>
                    </a:prstGeom>
                  </pic:spPr>
                </pic:pic>
              </a:graphicData>
            </a:graphic>
            <wp14:sizeRelH relativeFrom="page">
              <wp14:pctWidth>0</wp14:pctWidth>
            </wp14:sizeRelH>
            <wp14:sizeRelV relativeFrom="page">
              <wp14:pctHeight>0</wp14:pctHeight>
            </wp14:sizeRelV>
          </wp:anchor>
        </w:drawing>
      </w:r>
    </w:p>
    <w:p w14:paraId="570EFDD3" w14:textId="7ABC2613" w:rsidR="00707569" w:rsidRDefault="00707569" w:rsidP="00707569"/>
    <w:p w14:paraId="752C6396" w14:textId="690CF63A" w:rsidR="009B525B" w:rsidRDefault="009B525B" w:rsidP="00707569">
      <w:pPr>
        <w:jc w:val="center"/>
      </w:pPr>
    </w:p>
    <w:p w14:paraId="42F56CD3" w14:textId="77777777" w:rsidR="00707569" w:rsidRPr="00AC4187" w:rsidRDefault="00707569" w:rsidP="00707569">
      <w:pPr>
        <w:jc w:val="center"/>
        <w:rPr>
          <w:sz w:val="20"/>
          <w:szCs w:val="20"/>
        </w:rPr>
      </w:pPr>
    </w:p>
    <w:p w14:paraId="3F1A85D1" w14:textId="541131DA" w:rsidR="00E42C62" w:rsidRPr="00AC4187" w:rsidRDefault="00AC4187" w:rsidP="00170223">
      <w:pPr>
        <w:jc w:val="center"/>
        <w:rPr>
          <w:rFonts w:ascii="Century Gothic" w:hAnsi="Century Gothic"/>
          <w:color w:val="1F3864" w:themeColor="accent1" w:themeShade="80"/>
          <w:sz w:val="96"/>
          <w:szCs w:val="96"/>
        </w:rPr>
      </w:pPr>
      <w:r w:rsidRPr="00AC4187">
        <w:rPr>
          <w:rFonts w:ascii="Century Gothic" w:hAnsi="Century Gothic"/>
          <w:color w:val="1F3864" w:themeColor="accent1" w:themeShade="80"/>
          <w:sz w:val="96"/>
          <w:szCs w:val="96"/>
        </w:rPr>
        <w:t>Home Learning Overview</w:t>
      </w:r>
    </w:p>
    <w:p w14:paraId="2276B084" w14:textId="2EE673AD" w:rsidR="00707569" w:rsidRPr="00623A8E" w:rsidRDefault="00170223" w:rsidP="00E42C62">
      <w:pPr>
        <w:jc w:val="center"/>
        <w:rPr>
          <w:rFonts w:ascii="Century Gothic" w:hAnsi="Century Gothic"/>
          <w:color w:val="1F3864" w:themeColor="accent1" w:themeShade="80"/>
          <w:sz w:val="72"/>
          <w:szCs w:val="72"/>
        </w:rPr>
      </w:pPr>
      <w:r>
        <w:rPr>
          <w:rFonts w:ascii="Century Gothic" w:hAnsi="Century Gothic"/>
          <w:color w:val="1F3864" w:themeColor="accent1" w:themeShade="80"/>
          <w:sz w:val="72"/>
          <w:szCs w:val="72"/>
        </w:rPr>
        <w:t>September 202</w:t>
      </w:r>
      <w:r w:rsidR="00271FE9">
        <w:rPr>
          <w:rFonts w:ascii="Century Gothic" w:hAnsi="Century Gothic"/>
          <w:color w:val="1F3864" w:themeColor="accent1" w:themeShade="80"/>
          <w:sz w:val="72"/>
          <w:szCs w:val="72"/>
        </w:rPr>
        <w:t>3</w:t>
      </w:r>
    </w:p>
    <w:p w14:paraId="5BDB123B" w14:textId="556F7BD7" w:rsidR="00E42C62" w:rsidRDefault="00E42C62" w:rsidP="00E42C62">
      <w:pPr>
        <w:jc w:val="center"/>
        <w:rPr>
          <w:rFonts w:ascii="Comic Sans MS" w:hAnsi="Comic Sans MS"/>
          <w:color w:val="1F3864" w:themeColor="accent1" w:themeShade="80"/>
          <w:sz w:val="72"/>
          <w:szCs w:val="72"/>
        </w:rPr>
      </w:pPr>
    </w:p>
    <w:p w14:paraId="01EA47F1" w14:textId="77777777" w:rsidR="00AC4187" w:rsidRDefault="00AC4187" w:rsidP="00E42C62">
      <w:pPr>
        <w:jc w:val="center"/>
        <w:rPr>
          <w:rFonts w:ascii="Century Gothic" w:hAnsi="Century Gothic"/>
          <w:b/>
          <w:bCs/>
          <w:color w:val="1F3864" w:themeColor="accent1" w:themeShade="80"/>
          <w:sz w:val="52"/>
          <w:szCs w:val="52"/>
          <w:u w:val="single"/>
        </w:rPr>
      </w:pPr>
    </w:p>
    <w:p w14:paraId="30EEBA94" w14:textId="32B26C1C" w:rsidR="00623A8E" w:rsidRPr="00170223" w:rsidRDefault="00170223" w:rsidP="00E42C62">
      <w:pPr>
        <w:jc w:val="center"/>
        <w:rPr>
          <w:rFonts w:ascii="Century Gothic" w:hAnsi="Century Gothic"/>
          <w:b/>
          <w:bCs/>
          <w:color w:val="1F3864" w:themeColor="accent1" w:themeShade="80"/>
          <w:sz w:val="52"/>
          <w:szCs w:val="52"/>
          <w:u w:val="single"/>
        </w:rPr>
      </w:pPr>
      <w:r w:rsidRPr="00170223">
        <w:rPr>
          <w:rFonts w:ascii="Century Gothic" w:hAnsi="Century Gothic"/>
          <w:b/>
          <w:bCs/>
          <w:color w:val="1F3864" w:themeColor="accent1" w:themeShade="80"/>
          <w:sz w:val="52"/>
          <w:szCs w:val="52"/>
          <w:u w:val="single"/>
        </w:rPr>
        <w:lastRenderedPageBreak/>
        <w:t>Weekly Homework</w:t>
      </w:r>
    </w:p>
    <w:p w14:paraId="4A350B72" w14:textId="22B2953C" w:rsidR="00170223" w:rsidRPr="0043677A" w:rsidRDefault="00170223" w:rsidP="0043677A">
      <w:p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 xml:space="preserve">All children should come to school with a suitable book bag or backpack. Every week, children should be given the homework outlined below. </w:t>
      </w:r>
    </w:p>
    <w:p w14:paraId="5B6D98F7" w14:textId="77777777" w:rsidR="00170223" w:rsidRPr="0043677A" w:rsidRDefault="00170223" w:rsidP="0043677A">
      <w:pPr>
        <w:spacing w:line="276" w:lineRule="auto"/>
        <w:rPr>
          <w:rFonts w:ascii="Century Gothic" w:hAnsi="Century Gothic"/>
          <w:b/>
          <w:color w:val="1F3864" w:themeColor="accent1" w:themeShade="80"/>
          <w:sz w:val="28"/>
          <w:szCs w:val="28"/>
        </w:rPr>
      </w:pPr>
      <w:r w:rsidRPr="0043677A">
        <w:rPr>
          <w:rFonts w:ascii="Century Gothic" w:hAnsi="Century Gothic"/>
          <w:b/>
          <w:color w:val="1F3864" w:themeColor="accent1" w:themeShade="80"/>
          <w:sz w:val="28"/>
          <w:szCs w:val="28"/>
        </w:rPr>
        <w:t xml:space="preserve">Nursery </w:t>
      </w:r>
    </w:p>
    <w:p w14:paraId="1692332B" w14:textId="77777777" w:rsidR="00170223" w:rsidRPr="0043677A" w:rsidRDefault="00170223" w:rsidP="0043677A">
      <w:pPr>
        <w:numPr>
          <w:ilvl w:val="0"/>
          <w:numId w:val="14"/>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A book for pleasure chosen by the child with a zippy bag/story bag to go with them (from Monday to Friday)</w:t>
      </w:r>
    </w:p>
    <w:p w14:paraId="01C1C0A2" w14:textId="77777777" w:rsidR="00170223" w:rsidRPr="0043677A" w:rsidRDefault="00170223" w:rsidP="0043677A">
      <w:pPr>
        <w:numPr>
          <w:ilvl w:val="0"/>
          <w:numId w:val="14"/>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A Rainbow Reading Booklet to share views on the book</w:t>
      </w:r>
    </w:p>
    <w:p w14:paraId="0107A953" w14:textId="77777777" w:rsidR="00170223" w:rsidRPr="0043677A" w:rsidRDefault="00170223" w:rsidP="0043677A">
      <w:pPr>
        <w:spacing w:line="276" w:lineRule="auto"/>
        <w:rPr>
          <w:rFonts w:ascii="Century Gothic" w:hAnsi="Century Gothic"/>
          <w:b/>
          <w:color w:val="1F3864" w:themeColor="accent1" w:themeShade="80"/>
          <w:sz w:val="28"/>
          <w:szCs w:val="28"/>
        </w:rPr>
      </w:pPr>
      <w:r w:rsidRPr="0043677A">
        <w:rPr>
          <w:rFonts w:ascii="Century Gothic" w:hAnsi="Century Gothic"/>
          <w:b/>
          <w:color w:val="1F3864" w:themeColor="accent1" w:themeShade="80"/>
          <w:sz w:val="28"/>
          <w:szCs w:val="28"/>
        </w:rPr>
        <w:t>F2</w:t>
      </w:r>
    </w:p>
    <w:p w14:paraId="1DF7778D" w14:textId="77777777" w:rsidR="00170223" w:rsidRPr="0043677A" w:rsidRDefault="00170223" w:rsidP="0043677A">
      <w:pPr>
        <w:numPr>
          <w:ilvl w:val="0"/>
          <w:numId w:val="13"/>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A library book to read for enjoyment</w:t>
      </w:r>
    </w:p>
    <w:p w14:paraId="1992AA20" w14:textId="7B61D1A2" w:rsidR="00005722" w:rsidRPr="0043677A" w:rsidRDefault="00005722" w:rsidP="0043677A">
      <w:pPr>
        <w:numPr>
          <w:ilvl w:val="0"/>
          <w:numId w:val="13"/>
        </w:numPr>
        <w:spacing w:line="276" w:lineRule="auto"/>
        <w:rPr>
          <w:rFonts w:ascii="Century Gothic" w:hAnsi="Century Gothic"/>
          <w:color w:val="1F3864" w:themeColor="accent1" w:themeShade="80"/>
          <w:sz w:val="28"/>
          <w:szCs w:val="28"/>
        </w:rPr>
      </w:pPr>
      <w:r w:rsidRPr="00005722">
        <w:rPr>
          <w:rFonts w:ascii="Century Gothic" w:hAnsi="Century Gothic"/>
          <w:color w:val="1F3864" w:themeColor="accent1" w:themeShade="80"/>
          <w:sz w:val="28"/>
          <w:szCs w:val="28"/>
        </w:rPr>
        <w:t xml:space="preserve">A Little </w:t>
      </w:r>
      <w:proofErr w:type="spellStart"/>
      <w:r w:rsidRPr="00005722">
        <w:rPr>
          <w:rFonts w:ascii="Century Gothic" w:hAnsi="Century Gothic"/>
          <w:color w:val="1F3864" w:themeColor="accent1" w:themeShade="80"/>
          <w:sz w:val="28"/>
          <w:szCs w:val="28"/>
        </w:rPr>
        <w:t>Wandle</w:t>
      </w:r>
      <w:proofErr w:type="spellEnd"/>
      <w:r w:rsidRPr="00005722">
        <w:rPr>
          <w:rFonts w:ascii="Century Gothic" w:hAnsi="Century Gothic"/>
          <w:color w:val="1F3864" w:themeColor="accent1" w:themeShade="80"/>
          <w:sz w:val="28"/>
          <w:szCs w:val="28"/>
        </w:rPr>
        <w:t xml:space="preserve"> phonics reading book or access to an eBook online to support their journey in learning to read. Children will receive their first reading book when they can confidently blend the sounds to read the words and recognise all the graphemes in that book. </w:t>
      </w:r>
    </w:p>
    <w:p w14:paraId="7EE8A000" w14:textId="77777777" w:rsidR="00170223" w:rsidRPr="0043677A" w:rsidRDefault="00170223" w:rsidP="0043677A">
      <w:pPr>
        <w:numPr>
          <w:ilvl w:val="0"/>
          <w:numId w:val="13"/>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A Reading Diary to record when a child reads</w:t>
      </w:r>
    </w:p>
    <w:p w14:paraId="3D4F103E" w14:textId="77777777" w:rsidR="00170223" w:rsidRPr="0043677A" w:rsidRDefault="00170223" w:rsidP="0043677A">
      <w:pPr>
        <w:numPr>
          <w:ilvl w:val="0"/>
          <w:numId w:val="13"/>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A communication wallet with any key information in</w:t>
      </w:r>
    </w:p>
    <w:p w14:paraId="0EEDA3D1" w14:textId="70B4F2F6" w:rsidR="003641B5" w:rsidRPr="0043677A" w:rsidRDefault="00170223" w:rsidP="0043677A">
      <w:pPr>
        <w:numPr>
          <w:ilvl w:val="0"/>
          <w:numId w:val="13"/>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Phonics flashcards – relevant to phase they are on/words they are struggling with if they need them</w:t>
      </w:r>
    </w:p>
    <w:p w14:paraId="3AB4A691" w14:textId="77777777" w:rsidR="003641B5" w:rsidRPr="0043677A" w:rsidRDefault="003641B5" w:rsidP="0043677A">
      <w:pPr>
        <w:spacing w:line="276" w:lineRule="auto"/>
        <w:rPr>
          <w:rFonts w:ascii="Century Gothic" w:hAnsi="Century Gothic"/>
          <w:b/>
          <w:color w:val="1F3864" w:themeColor="accent1" w:themeShade="80"/>
          <w:sz w:val="28"/>
          <w:szCs w:val="28"/>
        </w:rPr>
      </w:pPr>
      <w:r w:rsidRPr="0043677A">
        <w:rPr>
          <w:rFonts w:ascii="Century Gothic" w:hAnsi="Century Gothic"/>
          <w:b/>
          <w:color w:val="1F3864" w:themeColor="accent1" w:themeShade="80"/>
          <w:sz w:val="28"/>
          <w:szCs w:val="28"/>
        </w:rPr>
        <w:t>KS1</w:t>
      </w:r>
    </w:p>
    <w:p w14:paraId="3F66D866" w14:textId="77777777" w:rsidR="003641B5" w:rsidRPr="0043677A" w:rsidRDefault="003641B5" w:rsidP="0043677A">
      <w:pPr>
        <w:numPr>
          <w:ilvl w:val="0"/>
          <w:numId w:val="15"/>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A Reading Diary to record when a child reads</w:t>
      </w:r>
    </w:p>
    <w:p w14:paraId="6788A515" w14:textId="0ED26F7F" w:rsidR="003641B5" w:rsidRPr="0043677A" w:rsidRDefault="003641B5" w:rsidP="0043677A">
      <w:pPr>
        <w:numPr>
          <w:ilvl w:val="0"/>
          <w:numId w:val="15"/>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 xml:space="preserve">A </w:t>
      </w:r>
      <w:r w:rsidR="007038BA">
        <w:rPr>
          <w:rFonts w:ascii="Century Gothic" w:hAnsi="Century Gothic"/>
          <w:color w:val="1F3864" w:themeColor="accent1" w:themeShade="80"/>
          <w:sz w:val="28"/>
          <w:szCs w:val="28"/>
        </w:rPr>
        <w:t>reading book that matches your child’s phonic knowledge</w:t>
      </w:r>
      <w:r w:rsidRPr="0043677A">
        <w:rPr>
          <w:rFonts w:ascii="Century Gothic" w:hAnsi="Century Gothic"/>
          <w:color w:val="1F3864" w:themeColor="accent1" w:themeShade="80"/>
          <w:sz w:val="28"/>
          <w:szCs w:val="28"/>
        </w:rPr>
        <w:t xml:space="preserve"> or access to an eBook online to support their journey in learning to read</w:t>
      </w:r>
    </w:p>
    <w:p w14:paraId="00320347" w14:textId="77777777" w:rsidR="003641B5" w:rsidRPr="0043677A" w:rsidRDefault="003641B5" w:rsidP="0043677A">
      <w:pPr>
        <w:numPr>
          <w:ilvl w:val="0"/>
          <w:numId w:val="15"/>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 xml:space="preserve">A book for enjoyment </w:t>
      </w:r>
    </w:p>
    <w:p w14:paraId="19B47CCF" w14:textId="77777777" w:rsidR="003641B5" w:rsidRPr="0043677A" w:rsidRDefault="003641B5" w:rsidP="0043677A">
      <w:pPr>
        <w:numPr>
          <w:ilvl w:val="0"/>
          <w:numId w:val="15"/>
        </w:numPr>
        <w:spacing w:line="276" w:lineRule="auto"/>
        <w:rPr>
          <w:rFonts w:ascii="Century Gothic" w:hAnsi="Century Gothic"/>
          <w:color w:val="1F3864" w:themeColor="accent1" w:themeShade="80"/>
          <w:sz w:val="28"/>
          <w:szCs w:val="28"/>
        </w:rPr>
      </w:pPr>
      <w:bookmarkStart w:id="0" w:name="_Hlk113197233"/>
      <w:r w:rsidRPr="0043677A">
        <w:rPr>
          <w:rFonts w:ascii="Century Gothic" w:hAnsi="Century Gothic"/>
          <w:color w:val="1F3864" w:themeColor="accent1" w:themeShade="80"/>
          <w:sz w:val="28"/>
          <w:szCs w:val="28"/>
        </w:rPr>
        <w:t>A communication wallet with any key information in</w:t>
      </w:r>
    </w:p>
    <w:p w14:paraId="3C24C5A7" w14:textId="77777777" w:rsidR="003641B5" w:rsidRPr="0043677A" w:rsidRDefault="003641B5" w:rsidP="0043677A">
      <w:pPr>
        <w:numPr>
          <w:ilvl w:val="0"/>
          <w:numId w:val="15"/>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Phonics flashcards – relevant to phase they are on/words they are struggling with if they need them</w:t>
      </w:r>
    </w:p>
    <w:bookmarkEnd w:id="0"/>
    <w:p w14:paraId="69BF5F34" w14:textId="77777777" w:rsidR="003641B5" w:rsidRPr="0043677A" w:rsidRDefault="003641B5" w:rsidP="0043677A">
      <w:pPr>
        <w:numPr>
          <w:ilvl w:val="0"/>
          <w:numId w:val="15"/>
        </w:numPr>
        <w:spacing w:line="276" w:lineRule="auto"/>
        <w:rPr>
          <w:rFonts w:ascii="Century Gothic" w:hAnsi="Century Gothic"/>
          <w:color w:val="1F3864" w:themeColor="accent1" w:themeShade="80"/>
          <w:sz w:val="28"/>
          <w:szCs w:val="28"/>
        </w:rPr>
      </w:pPr>
      <w:proofErr w:type="spellStart"/>
      <w:r w:rsidRPr="0043677A">
        <w:rPr>
          <w:rFonts w:ascii="Century Gothic" w:hAnsi="Century Gothic"/>
          <w:color w:val="1F3864" w:themeColor="accent1" w:themeShade="80"/>
          <w:sz w:val="28"/>
          <w:szCs w:val="28"/>
        </w:rPr>
        <w:lastRenderedPageBreak/>
        <w:t>Numbots</w:t>
      </w:r>
      <w:proofErr w:type="spellEnd"/>
      <w:r w:rsidRPr="0043677A">
        <w:rPr>
          <w:rFonts w:ascii="Century Gothic" w:hAnsi="Century Gothic"/>
          <w:color w:val="1F3864" w:themeColor="accent1" w:themeShade="80"/>
          <w:sz w:val="28"/>
          <w:szCs w:val="28"/>
        </w:rPr>
        <w:t xml:space="preserve"> passwords (log on at least once a week)</w:t>
      </w:r>
    </w:p>
    <w:p w14:paraId="6BA75888" w14:textId="77777777" w:rsidR="0057334D" w:rsidRPr="0043677A" w:rsidRDefault="003641B5" w:rsidP="0043677A">
      <w:pPr>
        <w:numPr>
          <w:ilvl w:val="0"/>
          <w:numId w:val="15"/>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A termly topic homework bingo grid filled with fun activities related to what they children are learning that term. Full completion of the grid lets the children go to gold on our chart!</w:t>
      </w:r>
    </w:p>
    <w:p w14:paraId="222809D1" w14:textId="4B85689A" w:rsidR="0057334D" w:rsidRPr="0043677A" w:rsidRDefault="0057334D" w:rsidP="0043677A">
      <w:pPr>
        <w:spacing w:line="276" w:lineRule="auto"/>
        <w:rPr>
          <w:rFonts w:ascii="Century Gothic" w:hAnsi="Century Gothic"/>
          <w:color w:val="1F3864" w:themeColor="accent1" w:themeShade="80"/>
          <w:sz w:val="28"/>
          <w:szCs w:val="28"/>
        </w:rPr>
      </w:pPr>
      <w:r w:rsidRPr="0043677A">
        <w:rPr>
          <w:rFonts w:ascii="Century Gothic" w:hAnsi="Century Gothic"/>
          <w:b/>
          <w:color w:val="1F3864" w:themeColor="accent1" w:themeShade="80"/>
          <w:sz w:val="28"/>
          <w:szCs w:val="28"/>
        </w:rPr>
        <w:t>KS2</w:t>
      </w:r>
    </w:p>
    <w:p w14:paraId="750D569D" w14:textId="77777777" w:rsidR="0057334D" w:rsidRPr="0043677A" w:rsidRDefault="0057334D" w:rsidP="0043677A">
      <w:pPr>
        <w:numPr>
          <w:ilvl w:val="0"/>
          <w:numId w:val="15"/>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A Reading Diary to record when a child reads</w:t>
      </w:r>
    </w:p>
    <w:p w14:paraId="1BC0AE03" w14:textId="77777777" w:rsidR="0057334D" w:rsidRPr="0043677A" w:rsidRDefault="0057334D" w:rsidP="0043677A">
      <w:pPr>
        <w:numPr>
          <w:ilvl w:val="0"/>
          <w:numId w:val="15"/>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 xml:space="preserve">A reading book/library book </w:t>
      </w:r>
    </w:p>
    <w:p w14:paraId="556EF032" w14:textId="1F65FB59" w:rsidR="00663594" w:rsidRPr="00663594" w:rsidRDefault="00663594" w:rsidP="00663594">
      <w:pPr>
        <w:numPr>
          <w:ilvl w:val="0"/>
          <w:numId w:val="15"/>
        </w:numPr>
        <w:spacing w:line="276" w:lineRule="auto"/>
        <w:rPr>
          <w:rFonts w:ascii="Century Gothic" w:hAnsi="Century Gothic"/>
          <w:color w:val="1F3864" w:themeColor="accent1" w:themeShade="80"/>
          <w:sz w:val="28"/>
          <w:szCs w:val="28"/>
        </w:rPr>
      </w:pPr>
      <w:r w:rsidRPr="00663594">
        <w:rPr>
          <w:rFonts w:ascii="Century Gothic" w:hAnsi="Century Gothic"/>
          <w:color w:val="1F3864" w:themeColor="accent1" w:themeShade="80"/>
          <w:sz w:val="28"/>
          <w:szCs w:val="28"/>
        </w:rPr>
        <w:t>Each week your child will be assigned tasks on Spelling Shed relating to a spelling pattern they will be tested on.</w:t>
      </w:r>
    </w:p>
    <w:p w14:paraId="420F1889" w14:textId="77777777" w:rsidR="0057334D" w:rsidRPr="0043677A" w:rsidRDefault="0057334D" w:rsidP="0043677A">
      <w:pPr>
        <w:numPr>
          <w:ilvl w:val="0"/>
          <w:numId w:val="15"/>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TTRS passwords (log on at least once a week)</w:t>
      </w:r>
    </w:p>
    <w:p w14:paraId="50886300" w14:textId="77777777" w:rsidR="00B01595" w:rsidRPr="0043677A" w:rsidRDefault="0057334D" w:rsidP="0043677A">
      <w:pPr>
        <w:numPr>
          <w:ilvl w:val="0"/>
          <w:numId w:val="15"/>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A termly topic homework bingo grid filled with fun activities related to what they children are learning that term. Full completion of the grid lets the children go to gold on our chart!</w:t>
      </w:r>
    </w:p>
    <w:p w14:paraId="72086B32" w14:textId="77777777" w:rsidR="00B01595" w:rsidRPr="0043677A" w:rsidRDefault="00B01595" w:rsidP="0043677A">
      <w:pPr>
        <w:spacing w:line="276" w:lineRule="auto"/>
        <w:rPr>
          <w:rFonts w:ascii="Century Gothic" w:hAnsi="Century Gothic"/>
          <w:color w:val="1F3864" w:themeColor="accent1" w:themeShade="80"/>
          <w:sz w:val="28"/>
          <w:szCs w:val="28"/>
        </w:rPr>
      </w:pPr>
    </w:p>
    <w:p w14:paraId="2706C07A" w14:textId="693D5C3C" w:rsidR="00170223" w:rsidRPr="0043677A" w:rsidRDefault="00EF576C" w:rsidP="0043677A">
      <w:pPr>
        <w:spacing w:line="276" w:lineRule="auto"/>
        <w:rPr>
          <w:rFonts w:ascii="Century Gothic" w:hAnsi="Century Gothic"/>
          <w:color w:val="1F3864" w:themeColor="accent1" w:themeShade="80"/>
          <w:sz w:val="28"/>
          <w:szCs w:val="28"/>
        </w:rPr>
      </w:pPr>
      <w:r w:rsidRPr="0043677A">
        <w:rPr>
          <w:rFonts w:ascii="Century Gothic" w:hAnsi="Century Gothic"/>
          <w:b/>
          <w:bCs/>
          <w:color w:val="1F3864" w:themeColor="accent1" w:themeShade="80"/>
          <w:sz w:val="28"/>
          <w:szCs w:val="28"/>
        </w:rPr>
        <w:t>Rewards</w:t>
      </w:r>
    </w:p>
    <w:p w14:paraId="7DF93C57" w14:textId="757CFC59" w:rsidR="00170223" w:rsidRPr="0043677A" w:rsidRDefault="00170223" w:rsidP="0043677A">
      <w:p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Children should not be sanctioned for not completing the homework but they can be rewarded for completing it consistently. Rewards include:</w:t>
      </w:r>
    </w:p>
    <w:p w14:paraId="56E9CCF4" w14:textId="47D90E48" w:rsidR="00170223" w:rsidRPr="0043677A" w:rsidRDefault="00170223" w:rsidP="0043677A">
      <w:pPr>
        <w:pStyle w:val="ListParagraph"/>
        <w:numPr>
          <w:ilvl w:val="0"/>
          <w:numId w:val="12"/>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TTRS/</w:t>
      </w:r>
      <w:proofErr w:type="spellStart"/>
      <w:r w:rsidRPr="0043677A">
        <w:rPr>
          <w:rFonts w:ascii="Century Gothic" w:hAnsi="Century Gothic"/>
          <w:color w:val="1F3864" w:themeColor="accent1" w:themeShade="80"/>
          <w:sz w:val="28"/>
          <w:szCs w:val="28"/>
        </w:rPr>
        <w:t>Numbot</w:t>
      </w:r>
      <w:proofErr w:type="spellEnd"/>
      <w:r w:rsidRPr="0043677A">
        <w:rPr>
          <w:rFonts w:ascii="Century Gothic" w:hAnsi="Century Gothic"/>
          <w:color w:val="1F3864" w:themeColor="accent1" w:themeShade="80"/>
          <w:sz w:val="28"/>
          <w:szCs w:val="28"/>
        </w:rPr>
        <w:t xml:space="preserve"> star of the week</w:t>
      </w:r>
    </w:p>
    <w:p w14:paraId="6D05C109" w14:textId="7432F58D" w:rsidR="00170223" w:rsidRPr="0043677A" w:rsidRDefault="00170223" w:rsidP="0043677A">
      <w:pPr>
        <w:pStyle w:val="ListParagraph"/>
        <w:numPr>
          <w:ilvl w:val="0"/>
          <w:numId w:val="12"/>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Reader of the week</w:t>
      </w:r>
    </w:p>
    <w:p w14:paraId="62031D2E" w14:textId="7C334D07" w:rsidR="00170223" w:rsidRPr="0043677A" w:rsidRDefault="00170223" w:rsidP="0043677A">
      <w:pPr>
        <w:pStyle w:val="ListParagraph"/>
        <w:numPr>
          <w:ilvl w:val="0"/>
          <w:numId w:val="12"/>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Star of the week</w:t>
      </w:r>
    </w:p>
    <w:p w14:paraId="571F04D8" w14:textId="106F9C1F" w:rsidR="00170223" w:rsidRPr="0043677A" w:rsidRDefault="00170223" w:rsidP="0043677A">
      <w:pPr>
        <w:pStyle w:val="ListParagraph"/>
        <w:numPr>
          <w:ilvl w:val="0"/>
          <w:numId w:val="12"/>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It can inform your judgement on ‘Always Milford’ rewards</w:t>
      </w:r>
    </w:p>
    <w:p w14:paraId="24C517FF" w14:textId="506743A0" w:rsidR="00170223" w:rsidRPr="0043677A" w:rsidRDefault="00170223" w:rsidP="0043677A">
      <w:pPr>
        <w:pStyle w:val="ListParagraph"/>
        <w:numPr>
          <w:ilvl w:val="0"/>
          <w:numId w:val="12"/>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Individual class rewards.</w:t>
      </w:r>
    </w:p>
    <w:p w14:paraId="249A22F3" w14:textId="73EFB99C" w:rsidR="001645C9" w:rsidRPr="0043677A" w:rsidRDefault="001645C9" w:rsidP="0043677A">
      <w:pPr>
        <w:pStyle w:val="ListParagraph"/>
        <w:numPr>
          <w:ilvl w:val="0"/>
          <w:numId w:val="12"/>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 xml:space="preserve">Termly topic homework </w:t>
      </w:r>
      <w:r w:rsidR="00EF576C" w:rsidRPr="0043677A">
        <w:rPr>
          <w:rFonts w:ascii="Century Gothic" w:hAnsi="Century Gothic"/>
          <w:color w:val="1F3864" w:themeColor="accent1" w:themeShade="80"/>
          <w:sz w:val="28"/>
          <w:szCs w:val="28"/>
        </w:rPr>
        <w:t>completion leads to gold on our chart</w:t>
      </w:r>
    </w:p>
    <w:p w14:paraId="4EB08517" w14:textId="67D76572" w:rsidR="00EF576C" w:rsidRDefault="00EF576C" w:rsidP="00EF576C">
      <w:pPr>
        <w:pStyle w:val="ListParagraph"/>
        <w:rPr>
          <w:rFonts w:ascii="Century Gothic" w:hAnsi="Century Gothic"/>
          <w:color w:val="1F3864" w:themeColor="accent1" w:themeShade="80"/>
          <w:sz w:val="28"/>
          <w:szCs w:val="28"/>
        </w:rPr>
      </w:pPr>
    </w:p>
    <w:p w14:paraId="4D5BA81F" w14:textId="77777777" w:rsidR="00EF576C" w:rsidRDefault="00EF576C">
      <w:pPr>
        <w:rPr>
          <w:rFonts w:ascii="Century Gothic" w:hAnsi="Century Gothic"/>
          <w:color w:val="1F3864" w:themeColor="accent1" w:themeShade="80"/>
          <w:sz w:val="28"/>
          <w:szCs w:val="28"/>
        </w:rPr>
      </w:pPr>
      <w:r>
        <w:rPr>
          <w:rFonts w:ascii="Century Gothic" w:hAnsi="Century Gothic"/>
          <w:color w:val="1F3864" w:themeColor="accent1" w:themeShade="80"/>
          <w:sz w:val="28"/>
          <w:szCs w:val="28"/>
        </w:rPr>
        <w:br w:type="page"/>
      </w:r>
    </w:p>
    <w:p w14:paraId="31A6D21D" w14:textId="6A6A5DBA" w:rsidR="00EF576C" w:rsidRDefault="0072577D" w:rsidP="00B22FE6">
      <w:pPr>
        <w:pStyle w:val="ListParagraph"/>
        <w:ind w:left="0"/>
        <w:jc w:val="center"/>
        <w:rPr>
          <w:rFonts w:ascii="Century Gothic" w:hAnsi="Century Gothic"/>
          <w:b/>
          <w:bCs/>
          <w:color w:val="1F3864" w:themeColor="accent1" w:themeShade="80"/>
          <w:sz w:val="28"/>
          <w:szCs w:val="28"/>
          <w:u w:val="single"/>
        </w:rPr>
      </w:pPr>
      <w:r w:rsidRPr="0072577D">
        <w:rPr>
          <w:rFonts w:ascii="Century Gothic" w:hAnsi="Century Gothic"/>
          <w:b/>
          <w:bCs/>
          <w:color w:val="1F3864" w:themeColor="accent1" w:themeShade="80"/>
          <w:sz w:val="28"/>
          <w:szCs w:val="28"/>
          <w:u w:val="single"/>
        </w:rPr>
        <w:lastRenderedPageBreak/>
        <w:t>Termly Topic Homework</w:t>
      </w:r>
    </w:p>
    <w:p w14:paraId="0D9AA6E7" w14:textId="0101A8D7" w:rsidR="003A3972" w:rsidRDefault="003A3972" w:rsidP="00B22FE6">
      <w:pPr>
        <w:pStyle w:val="ListParagraph"/>
        <w:ind w:left="0"/>
        <w:jc w:val="center"/>
        <w:rPr>
          <w:rFonts w:ascii="Century Gothic" w:hAnsi="Century Gothic"/>
          <w:b/>
          <w:bCs/>
          <w:color w:val="1F3864" w:themeColor="accent1" w:themeShade="80"/>
          <w:sz w:val="28"/>
          <w:szCs w:val="28"/>
          <w:u w:val="single"/>
        </w:rPr>
      </w:pPr>
    </w:p>
    <w:p w14:paraId="37B6E712" w14:textId="025CEC84" w:rsidR="003A3972" w:rsidRDefault="00FB4677" w:rsidP="00B22FE6">
      <w:pPr>
        <w:pStyle w:val="ListParagraph"/>
        <w:ind w:left="0"/>
        <w:rPr>
          <w:rFonts w:ascii="Century Gothic" w:hAnsi="Century Gothic"/>
          <w:color w:val="1F3864" w:themeColor="accent1" w:themeShade="80"/>
          <w:sz w:val="28"/>
          <w:szCs w:val="28"/>
        </w:rPr>
      </w:pPr>
      <w:r>
        <w:rPr>
          <w:rFonts w:ascii="Century Gothic" w:hAnsi="Century Gothic"/>
          <w:color w:val="1F3864" w:themeColor="accent1" w:themeShade="80"/>
          <w:sz w:val="28"/>
          <w:szCs w:val="28"/>
        </w:rPr>
        <w:t>At the start of each term, c</w:t>
      </w:r>
      <w:r w:rsidR="00CA175D">
        <w:rPr>
          <w:rFonts w:ascii="Century Gothic" w:hAnsi="Century Gothic"/>
          <w:color w:val="1F3864" w:themeColor="accent1" w:themeShade="80"/>
          <w:sz w:val="28"/>
          <w:szCs w:val="28"/>
        </w:rPr>
        <w:t>hildren in KS1/KS2 will be give</w:t>
      </w:r>
      <w:r w:rsidR="0043677A">
        <w:rPr>
          <w:rFonts w:ascii="Century Gothic" w:hAnsi="Century Gothic"/>
          <w:color w:val="1F3864" w:themeColor="accent1" w:themeShade="80"/>
          <w:sz w:val="28"/>
          <w:szCs w:val="28"/>
        </w:rPr>
        <w:t>n</w:t>
      </w:r>
      <w:r w:rsidR="00CA175D">
        <w:rPr>
          <w:rFonts w:ascii="Century Gothic" w:hAnsi="Century Gothic"/>
          <w:color w:val="1F3864" w:themeColor="accent1" w:themeShade="80"/>
          <w:sz w:val="28"/>
          <w:szCs w:val="28"/>
        </w:rPr>
        <w:t xml:space="preserve"> a selection of homework activities related to the learning that term</w:t>
      </w:r>
      <w:r>
        <w:rPr>
          <w:rFonts w:ascii="Century Gothic" w:hAnsi="Century Gothic"/>
          <w:color w:val="1F3864" w:themeColor="accent1" w:themeShade="80"/>
          <w:sz w:val="28"/>
          <w:szCs w:val="28"/>
        </w:rPr>
        <w:t xml:space="preserve">. It should include a range of activities from across the curriculum and they can relate to the </w:t>
      </w:r>
      <w:r w:rsidR="00B22FE6">
        <w:rPr>
          <w:rFonts w:ascii="Century Gothic" w:hAnsi="Century Gothic"/>
          <w:color w:val="1F3864" w:themeColor="accent1" w:themeShade="80"/>
          <w:sz w:val="28"/>
          <w:szCs w:val="28"/>
        </w:rPr>
        <w:t>overarching topic that term, where possible.</w:t>
      </w:r>
    </w:p>
    <w:p w14:paraId="43A3AAF3" w14:textId="53E51584" w:rsidR="00BF67EE" w:rsidRDefault="00BF67EE" w:rsidP="00B22FE6">
      <w:pPr>
        <w:pStyle w:val="ListParagraph"/>
        <w:ind w:left="0"/>
        <w:rPr>
          <w:rFonts w:ascii="Century Gothic" w:hAnsi="Century Gothic"/>
          <w:color w:val="1F3864" w:themeColor="accent1" w:themeShade="80"/>
          <w:sz w:val="28"/>
          <w:szCs w:val="28"/>
        </w:rPr>
      </w:pPr>
    </w:p>
    <w:p w14:paraId="16774F9C" w14:textId="33DCACE5" w:rsidR="00BF67EE" w:rsidRDefault="00BF67EE" w:rsidP="00BF67EE">
      <w:pPr>
        <w:pStyle w:val="ListParagraph"/>
        <w:ind w:left="0"/>
        <w:jc w:val="center"/>
        <w:rPr>
          <w:rFonts w:ascii="Century Gothic" w:hAnsi="Century Gothic"/>
          <w:color w:val="1F3864" w:themeColor="accent1" w:themeShade="80"/>
          <w:sz w:val="28"/>
          <w:szCs w:val="28"/>
        </w:rPr>
      </w:pPr>
      <w:r>
        <w:rPr>
          <w:noProof/>
        </w:rPr>
        <w:drawing>
          <wp:inline distT="0" distB="0" distL="0" distR="0" wp14:anchorId="49A864E4" wp14:editId="5C3351FF">
            <wp:extent cx="4743450" cy="583882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43450" cy="5838825"/>
                    </a:xfrm>
                    <a:prstGeom prst="rect">
                      <a:avLst/>
                    </a:prstGeom>
                  </pic:spPr>
                </pic:pic>
              </a:graphicData>
            </a:graphic>
          </wp:inline>
        </w:drawing>
      </w:r>
    </w:p>
    <w:p w14:paraId="33E19F77" w14:textId="4D4CEC09" w:rsidR="00BF67EE" w:rsidRDefault="00BF67EE" w:rsidP="00BF67EE">
      <w:pPr>
        <w:pStyle w:val="ListParagraph"/>
        <w:ind w:left="0"/>
        <w:jc w:val="center"/>
        <w:rPr>
          <w:rFonts w:ascii="Century Gothic" w:hAnsi="Century Gothic"/>
          <w:color w:val="1F3864" w:themeColor="accent1" w:themeShade="80"/>
          <w:sz w:val="28"/>
          <w:szCs w:val="28"/>
        </w:rPr>
      </w:pPr>
    </w:p>
    <w:p w14:paraId="3638FAEA" w14:textId="56690D18" w:rsidR="00C20F44" w:rsidRPr="003A3972" w:rsidRDefault="00BF67EE" w:rsidP="00BF67EE">
      <w:pPr>
        <w:pStyle w:val="ListParagraph"/>
        <w:ind w:left="0"/>
        <w:rPr>
          <w:rFonts w:ascii="Century Gothic" w:hAnsi="Century Gothic"/>
          <w:color w:val="1F3864" w:themeColor="accent1" w:themeShade="80"/>
          <w:sz w:val="28"/>
          <w:szCs w:val="28"/>
        </w:rPr>
      </w:pPr>
      <w:r>
        <w:rPr>
          <w:rFonts w:ascii="Century Gothic" w:hAnsi="Century Gothic"/>
          <w:color w:val="1F3864" w:themeColor="accent1" w:themeShade="80"/>
          <w:sz w:val="28"/>
          <w:szCs w:val="28"/>
        </w:rPr>
        <w:t xml:space="preserve">They will have the term to complete the activities. </w:t>
      </w:r>
      <w:r w:rsidR="00C20F44">
        <w:rPr>
          <w:rFonts w:ascii="Century Gothic" w:hAnsi="Century Gothic"/>
          <w:color w:val="1F3864" w:themeColor="accent1" w:themeShade="80"/>
          <w:sz w:val="28"/>
          <w:szCs w:val="28"/>
        </w:rPr>
        <w:t xml:space="preserve">A fully complete grid leads to gold and a partially completed grid leads to bronze/silver. </w:t>
      </w:r>
      <w:r w:rsidR="00160E86">
        <w:rPr>
          <w:rFonts w:ascii="Century Gothic" w:hAnsi="Century Gothic"/>
          <w:color w:val="1F3864" w:themeColor="accent1" w:themeShade="80"/>
          <w:sz w:val="28"/>
          <w:szCs w:val="28"/>
        </w:rPr>
        <w:t>Teacher discretion can be applied here.</w:t>
      </w:r>
    </w:p>
    <w:sectPr w:rsidR="00C20F44" w:rsidRPr="003A3972" w:rsidSect="00707569">
      <w:pgSz w:w="11906" w:h="16838"/>
      <w:pgMar w:top="1440" w:right="1440" w:bottom="1440" w:left="1440" w:header="708" w:footer="708" w:gutter="0"/>
      <w:pgBorders w:offsetFrom="page">
        <w:top w:val="single" w:sz="24" w:space="24" w:color="2F5496" w:themeColor="accent1" w:themeShade="BF"/>
        <w:left w:val="single" w:sz="24" w:space="24" w:color="2F5496" w:themeColor="accent1" w:themeShade="BF"/>
        <w:bottom w:val="single" w:sz="24" w:space="24" w:color="2F5496" w:themeColor="accent1" w:themeShade="BF"/>
        <w:right w:val="single" w:sz="24" w:space="24" w:color="2F5496"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131A5" w14:textId="77777777" w:rsidR="00367D33" w:rsidRDefault="00367D33" w:rsidP="00C92807">
      <w:pPr>
        <w:spacing w:after="0" w:line="240" w:lineRule="auto"/>
      </w:pPr>
      <w:r>
        <w:separator/>
      </w:r>
    </w:p>
  </w:endnote>
  <w:endnote w:type="continuationSeparator" w:id="0">
    <w:p w14:paraId="4B82F1C6" w14:textId="77777777" w:rsidR="00367D33" w:rsidRDefault="00367D33" w:rsidP="00C92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39C02" w14:textId="77777777" w:rsidR="00367D33" w:rsidRDefault="00367D33" w:rsidP="00C92807">
      <w:pPr>
        <w:spacing w:after="0" w:line="240" w:lineRule="auto"/>
      </w:pPr>
      <w:r>
        <w:separator/>
      </w:r>
    </w:p>
  </w:footnote>
  <w:footnote w:type="continuationSeparator" w:id="0">
    <w:p w14:paraId="73B2A8E6" w14:textId="77777777" w:rsidR="00367D33" w:rsidRDefault="00367D33" w:rsidP="00C928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80CE6"/>
    <w:multiLevelType w:val="hybridMultilevel"/>
    <w:tmpl w:val="21E4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656BF2"/>
    <w:multiLevelType w:val="hybridMultilevel"/>
    <w:tmpl w:val="0B4242C6"/>
    <w:lvl w:ilvl="0" w:tplc="52F27C3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886F1F"/>
    <w:multiLevelType w:val="hybridMultilevel"/>
    <w:tmpl w:val="82021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2E3B2F"/>
    <w:multiLevelType w:val="hybridMultilevel"/>
    <w:tmpl w:val="67328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617FA4"/>
    <w:multiLevelType w:val="hybridMultilevel"/>
    <w:tmpl w:val="36607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67D54"/>
    <w:multiLevelType w:val="hybridMultilevel"/>
    <w:tmpl w:val="9E36F930"/>
    <w:lvl w:ilvl="0" w:tplc="B7D4DB5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6F32610"/>
    <w:multiLevelType w:val="hybridMultilevel"/>
    <w:tmpl w:val="DD2A3A40"/>
    <w:lvl w:ilvl="0" w:tplc="B7D4DB5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8901147"/>
    <w:multiLevelType w:val="hybridMultilevel"/>
    <w:tmpl w:val="8E746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063DC0"/>
    <w:multiLevelType w:val="hybridMultilevel"/>
    <w:tmpl w:val="4DB462F6"/>
    <w:lvl w:ilvl="0" w:tplc="B7D4DB5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14918A7"/>
    <w:multiLevelType w:val="hybridMultilevel"/>
    <w:tmpl w:val="053E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5C68FF"/>
    <w:multiLevelType w:val="hybridMultilevel"/>
    <w:tmpl w:val="7382B90C"/>
    <w:lvl w:ilvl="0" w:tplc="A790EDEA">
      <w:start w:val="1"/>
      <w:numFmt w:val="bullet"/>
      <w:lvlText w:val="•"/>
      <w:lvlJc w:val="left"/>
      <w:pPr>
        <w:tabs>
          <w:tab w:val="num" w:pos="720"/>
        </w:tabs>
        <w:ind w:left="720" w:hanging="360"/>
      </w:pPr>
      <w:rPr>
        <w:rFonts w:ascii="Times New Roman" w:hAnsi="Times New Roman" w:hint="default"/>
      </w:rPr>
    </w:lvl>
    <w:lvl w:ilvl="1" w:tplc="C750C450" w:tentative="1">
      <w:start w:val="1"/>
      <w:numFmt w:val="bullet"/>
      <w:lvlText w:val="•"/>
      <w:lvlJc w:val="left"/>
      <w:pPr>
        <w:tabs>
          <w:tab w:val="num" w:pos="1440"/>
        </w:tabs>
        <w:ind w:left="1440" w:hanging="360"/>
      </w:pPr>
      <w:rPr>
        <w:rFonts w:ascii="Times New Roman" w:hAnsi="Times New Roman" w:hint="default"/>
      </w:rPr>
    </w:lvl>
    <w:lvl w:ilvl="2" w:tplc="BE6233BA" w:tentative="1">
      <w:start w:val="1"/>
      <w:numFmt w:val="bullet"/>
      <w:lvlText w:val="•"/>
      <w:lvlJc w:val="left"/>
      <w:pPr>
        <w:tabs>
          <w:tab w:val="num" w:pos="2160"/>
        </w:tabs>
        <w:ind w:left="2160" w:hanging="360"/>
      </w:pPr>
      <w:rPr>
        <w:rFonts w:ascii="Times New Roman" w:hAnsi="Times New Roman" w:hint="default"/>
      </w:rPr>
    </w:lvl>
    <w:lvl w:ilvl="3" w:tplc="CB260FBC" w:tentative="1">
      <w:start w:val="1"/>
      <w:numFmt w:val="bullet"/>
      <w:lvlText w:val="•"/>
      <w:lvlJc w:val="left"/>
      <w:pPr>
        <w:tabs>
          <w:tab w:val="num" w:pos="2880"/>
        </w:tabs>
        <w:ind w:left="2880" w:hanging="360"/>
      </w:pPr>
      <w:rPr>
        <w:rFonts w:ascii="Times New Roman" w:hAnsi="Times New Roman" w:hint="default"/>
      </w:rPr>
    </w:lvl>
    <w:lvl w:ilvl="4" w:tplc="09D6B55A" w:tentative="1">
      <w:start w:val="1"/>
      <w:numFmt w:val="bullet"/>
      <w:lvlText w:val="•"/>
      <w:lvlJc w:val="left"/>
      <w:pPr>
        <w:tabs>
          <w:tab w:val="num" w:pos="3600"/>
        </w:tabs>
        <w:ind w:left="3600" w:hanging="360"/>
      </w:pPr>
      <w:rPr>
        <w:rFonts w:ascii="Times New Roman" w:hAnsi="Times New Roman" w:hint="default"/>
      </w:rPr>
    </w:lvl>
    <w:lvl w:ilvl="5" w:tplc="BC5EE0B6" w:tentative="1">
      <w:start w:val="1"/>
      <w:numFmt w:val="bullet"/>
      <w:lvlText w:val="•"/>
      <w:lvlJc w:val="left"/>
      <w:pPr>
        <w:tabs>
          <w:tab w:val="num" w:pos="4320"/>
        </w:tabs>
        <w:ind w:left="4320" w:hanging="360"/>
      </w:pPr>
      <w:rPr>
        <w:rFonts w:ascii="Times New Roman" w:hAnsi="Times New Roman" w:hint="default"/>
      </w:rPr>
    </w:lvl>
    <w:lvl w:ilvl="6" w:tplc="2FA099E8" w:tentative="1">
      <w:start w:val="1"/>
      <w:numFmt w:val="bullet"/>
      <w:lvlText w:val="•"/>
      <w:lvlJc w:val="left"/>
      <w:pPr>
        <w:tabs>
          <w:tab w:val="num" w:pos="5040"/>
        </w:tabs>
        <w:ind w:left="5040" w:hanging="360"/>
      </w:pPr>
      <w:rPr>
        <w:rFonts w:ascii="Times New Roman" w:hAnsi="Times New Roman" w:hint="default"/>
      </w:rPr>
    </w:lvl>
    <w:lvl w:ilvl="7" w:tplc="07407E94" w:tentative="1">
      <w:start w:val="1"/>
      <w:numFmt w:val="bullet"/>
      <w:lvlText w:val="•"/>
      <w:lvlJc w:val="left"/>
      <w:pPr>
        <w:tabs>
          <w:tab w:val="num" w:pos="5760"/>
        </w:tabs>
        <w:ind w:left="5760" w:hanging="360"/>
      </w:pPr>
      <w:rPr>
        <w:rFonts w:ascii="Times New Roman" w:hAnsi="Times New Roman" w:hint="default"/>
      </w:rPr>
    </w:lvl>
    <w:lvl w:ilvl="8" w:tplc="7158BCB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5E2030F8"/>
    <w:multiLevelType w:val="hybridMultilevel"/>
    <w:tmpl w:val="8F4E5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F84F6A"/>
    <w:multiLevelType w:val="hybridMultilevel"/>
    <w:tmpl w:val="82821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9C1946"/>
    <w:multiLevelType w:val="hybridMultilevel"/>
    <w:tmpl w:val="6F048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014573"/>
    <w:multiLevelType w:val="hybridMultilevel"/>
    <w:tmpl w:val="22128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4"/>
  </w:num>
  <w:num w:numId="4">
    <w:abstractNumId w:val="7"/>
  </w:num>
  <w:num w:numId="5">
    <w:abstractNumId w:val="4"/>
  </w:num>
  <w:num w:numId="6">
    <w:abstractNumId w:val="2"/>
  </w:num>
  <w:num w:numId="7">
    <w:abstractNumId w:val="11"/>
  </w:num>
  <w:num w:numId="8">
    <w:abstractNumId w:val="13"/>
  </w:num>
  <w:num w:numId="9">
    <w:abstractNumId w:val="0"/>
  </w:num>
  <w:num w:numId="10">
    <w:abstractNumId w:val="10"/>
  </w:num>
  <w:num w:numId="11">
    <w:abstractNumId w:val="3"/>
  </w:num>
  <w:num w:numId="12">
    <w:abstractNumId w:val="1"/>
  </w:num>
  <w:num w:numId="13">
    <w:abstractNumId w:val="5"/>
  </w:num>
  <w:num w:numId="14">
    <w:abstractNumId w:val="8"/>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569"/>
    <w:rsid w:val="00005722"/>
    <w:rsid w:val="00077864"/>
    <w:rsid w:val="00085A9F"/>
    <w:rsid w:val="000A6FCF"/>
    <w:rsid w:val="000B063C"/>
    <w:rsid w:val="000D1791"/>
    <w:rsid w:val="00120BAA"/>
    <w:rsid w:val="00160E86"/>
    <w:rsid w:val="001645C9"/>
    <w:rsid w:val="00170223"/>
    <w:rsid w:val="00234740"/>
    <w:rsid w:val="00271FE9"/>
    <w:rsid w:val="002F03C5"/>
    <w:rsid w:val="00311A21"/>
    <w:rsid w:val="00333AA5"/>
    <w:rsid w:val="00333E44"/>
    <w:rsid w:val="00357E79"/>
    <w:rsid w:val="00361543"/>
    <w:rsid w:val="003641B5"/>
    <w:rsid w:val="0036536B"/>
    <w:rsid w:val="00367D33"/>
    <w:rsid w:val="00380D70"/>
    <w:rsid w:val="003A3972"/>
    <w:rsid w:val="003D5AF5"/>
    <w:rsid w:val="00436627"/>
    <w:rsid w:val="0043677A"/>
    <w:rsid w:val="0046625D"/>
    <w:rsid w:val="004B6038"/>
    <w:rsid w:val="004D42EA"/>
    <w:rsid w:val="004E3CCC"/>
    <w:rsid w:val="00550BC7"/>
    <w:rsid w:val="00554C25"/>
    <w:rsid w:val="0057114A"/>
    <w:rsid w:val="0057334D"/>
    <w:rsid w:val="005876C1"/>
    <w:rsid w:val="00623A8E"/>
    <w:rsid w:val="00643C46"/>
    <w:rsid w:val="00663594"/>
    <w:rsid w:val="00683066"/>
    <w:rsid w:val="006B5217"/>
    <w:rsid w:val="006C248C"/>
    <w:rsid w:val="006F149A"/>
    <w:rsid w:val="007038BA"/>
    <w:rsid w:val="00707569"/>
    <w:rsid w:val="0072577D"/>
    <w:rsid w:val="007765CF"/>
    <w:rsid w:val="0078120F"/>
    <w:rsid w:val="007A064F"/>
    <w:rsid w:val="007A309A"/>
    <w:rsid w:val="007A398B"/>
    <w:rsid w:val="007D3C09"/>
    <w:rsid w:val="007E3F32"/>
    <w:rsid w:val="00820892"/>
    <w:rsid w:val="00866E4C"/>
    <w:rsid w:val="008E18A3"/>
    <w:rsid w:val="009518F1"/>
    <w:rsid w:val="00992F57"/>
    <w:rsid w:val="009A1875"/>
    <w:rsid w:val="009B525B"/>
    <w:rsid w:val="009B6D2B"/>
    <w:rsid w:val="009D6B6F"/>
    <w:rsid w:val="009F35B8"/>
    <w:rsid w:val="00A07262"/>
    <w:rsid w:val="00A44A72"/>
    <w:rsid w:val="00A94044"/>
    <w:rsid w:val="00AC4187"/>
    <w:rsid w:val="00AD6D80"/>
    <w:rsid w:val="00B00051"/>
    <w:rsid w:val="00B01595"/>
    <w:rsid w:val="00B03E27"/>
    <w:rsid w:val="00B22FE6"/>
    <w:rsid w:val="00B37E65"/>
    <w:rsid w:val="00B62720"/>
    <w:rsid w:val="00B64197"/>
    <w:rsid w:val="00B84724"/>
    <w:rsid w:val="00BA5801"/>
    <w:rsid w:val="00BC287B"/>
    <w:rsid w:val="00BF67EE"/>
    <w:rsid w:val="00C20F44"/>
    <w:rsid w:val="00C2342B"/>
    <w:rsid w:val="00C71EB4"/>
    <w:rsid w:val="00C80717"/>
    <w:rsid w:val="00C92807"/>
    <w:rsid w:val="00CA175D"/>
    <w:rsid w:val="00CD09FF"/>
    <w:rsid w:val="00DA5BF6"/>
    <w:rsid w:val="00DC45C6"/>
    <w:rsid w:val="00DC52D2"/>
    <w:rsid w:val="00E02072"/>
    <w:rsid w:val="00E23C46"/>
    <w:rsid w:val="00E42C62"/>
    <w:rsid w:val="00EB6E09"/>
    <w:rsid w:val="00EC44C2"/>
    <w:rsid w:val="00EF576C"/>
    <w:rsid w:val="00F34017"/>
    <w:rsid w:val="00F76ECB"/>
    <w:rsid w:val="00FB4677"/>
    <w:rsid w:val="00FC016D"/>
    <w:rsid w:val="00FD59F3"/>
    <w:rsid w:val="00FD7C4B"/>
    <w:rsid w:val="00FF1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C9CD6"/>
  <w15:chartTrackingRefBased/>
  <w15:docId w15:val="{4A9A71C7-CB86-4187-9125-C8CDCD700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E6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864"/>
    <w:pPr>
      <w:ind w:left="720"/>
      <w:contextualSpacing/>
    </w:pPr>
  </w:style>
  <w:style w:type="paragraph" w:styleId="BalloonText">
    <w:name w:val="Balloon Text"/>
    <w:basedOn w:val="Normal"/>
    <w:link w:val="BalloonTextChar"/>
    <w:uiPriority w:val="99"/>
    <w:semiHidden/>
    <w:unhideWhenUsed/>
    <w:rsid w:val="00FD59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59F3"/>
    <w:rPr>
      <w:rFonts w:ascii="Segoe UI" w:hAnsi="Segoe UI" w:cs="Segoe UI"/>
      <w:sz w:val="18"/>
      <w:szCs w:val="18"/>
    </w:rPr>
  </w:style>
  <w:style w:type="paragraph" w:styleId="Header">
    <w:name w:val="header"/>
    <w:basedOn w:val="Normal"/>
    <w:link w:val="HeaderChar"/>
    <w:uiPriority w:val="99"/>
    <w:unhideWhenUsed/>
    <w:rsid w:val="00C928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807"/>
  </w:style>
  <w:style w:type="paragraph" w:styleId="Footer">
    <w:name w:val="footer"/>
    <w:basedOn w:val="Normal"/>
    <w:link w:val="FooterChar"/>
    <w:uiPriority w:val="99"/>
    <w:unhideWhenUsed/>
    <w:rsid w:val="00C928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8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6F29D93C572E4C9B1E08E5B54718F4" ma:contentTypeVersion="13" ma:contentTypeDescription="Create a new document." ma:contentTypeScope="" ma:versionID="563e5b1e5bfdcc31ab3d30bc296c5138">
  <xsd:schema xmlns:xsd="http://www.w3.org/2001/XMLSchema" xmlns:xs="http://www.w3.org/2001/XMLSchema" xmlns:p="http://schemas.microsoft.com/office/2006/metadata/properties" xmlns:ns3="9b903d1f-5a6b-43f0-8eff-43ae27b2d746" xmlns:ns4="306f379b-4f6d-4290-aca2-883c006aca73" targetNamespace="http://schemas.microsoft.com/office/2006/metadata/properties" ma:root="true" ma:fieldsID="f6ceab273208958365505e6c05bf7633" ns3:_="" ns4:_="">
    <xsd:import namespace="9b903d1f-5a6b-43f0-8eff-43ae27b2d746"/>
    <xsd:import namespace="306f379b-4f6d-4290-aca2-883c006aca7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903d1f-5a6b-43f0-8eff-43ae27b2d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6f379b-4f6d-4290-aca2-883c006aca7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09CC66-553D-43F0-8F96-572FFD123486}">
  <ds:schemaRefs>
    <ds:schemaRef ds:uri="http://schemas.openxmlformats.org/officeDocument/2006/bibliography"/>
  </ds:schemaRefs>
</ds:datastoreItem>
</file>

<file path=customXml/itemProps2.xml><?xml version="1.0" encoding="utf-8"?>
<ds:datastoreItem xmlns:ds="http://schemas.openxmlformats.org/officeDocument/2006/customXml" ds:itemID="{24D9640E-B3E1-402F-A50F-F5D85E31B7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DCCAE4-4325-4A25-A63D-44995B42415B}">
  <ds:schemaRefs>
    <ds:schemaRef ds:uri="http://schemas.microsoft.com/sharepoint/v3/contenttype/forms"/>
  </ds:schemaRefs>
</ds:datastoreItem>
</file>

<file path=customXml/itemProps4.xml><?xml version="1.0" encoding="utf-8"?>
<ds:datastoreItem xmlns:ds="http://schemas.openxmlformats.org/officeDocument/2006/customXml" ds:itemID="{AD8BE084-FEDA-4D04-AC79-57C490291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903d1f-5a6b-43f0-8eff-43ae27b2d746"/>
    <ds:schemaRef ds:uri="306f379b-4f6d-4290-aca2-883c006aca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407</Words>
  <Characters>2321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Smith</dc:creator>
  <cp:keywords/>
  <dc:description/>
  <cp:lastModifiedBy>SarahEllen Walker-Jones</cp:lastModifiedBy>
  <cp:revision>8</cp:revision>
  <cp:lastPrinted>2021-06-28T14:58:00Z</cp:lastPrinted>
  <dcterms:created xsi:type="dcterms:W3CDTF">2023-10-03T08:54:00Z</dcterms:created>
  <dcterms:modified xsi:type="dcterms:W3CDTF">2023-10-10T08:20:00Z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0x0101001C6F29D93C572E4C9B1E08E5B54718F4</vt:lpwstr>
  </property>
</Properties>
</file>